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D6" w:rsidRPr="008C1436" w:rsidRDefault="002B1CE1">
      <w:pPr>
        <w:widowControl/>
        <w:shd w:val="clear" w:color="auto" w:fill="FFFFFF"/>
        <w:spacing w:before="180" w:after="375" w:line="600" w:lineRule="atLeast"/>
        <w:jc w:val="center"/>
        <w:outlineLvl w:val="1"/>
        <w:rPr>
          <w:rFonts w:ascii="黑体" w:eastAsia="宋体" w:hAnsi="黑体" w:cs="宋体"/>
          <w:b/>
          <w:bCs/>
          <w:color w:val="000000" w:themeColor="text1"/>
          <w:kern w:val="0"/>
          <w:sz w:val="45"/>
          <w:szCs w:val="45"/>
        </w:rPr>
      </w:pPr>
      <w:r w:rsidRPr="008C1436">
        <w:rPr>
          <w:rFonts w:ascii="黑体" w:eastAsia="宋体" w:hAnsi="黑体" w:cs="宋体" w:hint="eastAsia"/>
          <w:b/>
          <w:bCs/>
          <w:color w:val="000000" w:themeColor="text1"/>
          <w:kern w:val="0"/>
          <w:sz w:val="45"/>
          <w:szCs w:val="45"/>
        </w:rPr>
        <w:t>关于我校“互联网</w:t>
      </w:r>
      <w:r w:rsidRPr="008C1436">
        <w:rPr>
          <w:rFonts w:ascii="黑体" w:eastAsia="宋体" w:hAnsi="黑体" w:cs="宋体" w:hint="eastAsia"/>
          <w:b/>
          <w:bCs/>
          <w:color w:val="000000" w:themeColor="text1"/>
          <w:kern w:val="0"/>
          <w:sz w:val="45"/>
          <w:szCs w:val="45"/>
        </w:rPr>
        <w:t>+</w:t>
      </w:r>
      <w:r w:rsidRPr="008C1436">
        <w:rPr>
          <w:rFonts w:ascii="黑体" w:eastAsia="宋体" w:hAnsi="黑体" w:cs="宋体" w:hint="eastAsia"/>
          <w:b/>
          <w:bCs/>
          <w:color w:val="000000" w:themeColor="text1"/>
          <w:kern w:val="0"/>
          <w:sz w:val="45"/>
          <w:szCs w:val="45"/>
        </w:rPr>
        <w:t>”大学生创新创业大赛商业计划书撰写的说明</w:t>
      </w:r>
    </w:p>
    <w:p w:rsidR="00605CD6" w:rsidRPr="008C1436" w:rsidRDefault="002B1CE1">
      <w:pPr>
        <w:spacing w:line="276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各位同学：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我校“互联网+”大学生创新创业大赛自报名开始以来，师生积极参与，热情高涨，但从目前收到的参赛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商业计划书质量来看，还存在着一些问题，比如商业计划书要素不全，内容过于简单等。在此做以下说明。</w:t>
      </w:r>
    </w:p>
    <w:p w:rsidR="00605CD6" w:rsidRPr="008C1436" w:rsidRDefault="004318B3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一、商业计划书</w:t>
      </w:r>
      <w:r w:rsidR="002B1CE1"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包括如下</w:t>
      </w:r>
      <w:r w:rsidR="002B1CE1" w:rsidRPr="008C1436">
        <w:rPr>
          <w:rFonts w:asciiTheme="minorEastAsia" w:hAnsiTheme="minorEastAsia"/>
          <w:color w:val="000000" w:themeColor="text1"/>
          <w:sz w:val="28"/>
          <w:szCs w:val="28"/>
        </w:rPr>
        <w:t>主要内容：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1、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执行概要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执行概要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是整个商业计划书的“凤头”，是对整</w:t>
      </w:r>
      <w:bookmarkStart w:id="0" w:name="_GoBack"/>
      <w:bookmarkEnd w:id="0"/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个计划书的</w:t>
      </w:r>
      <w:proofErr w:type="gramStart"/>
      <w:r w:rsidRPr="008C1436">
        <w:rPr>
          <w:rFonts w:asciiTheme="minorEastAsia" w:hAnsiTheme="minorEastAsia"/>
          <w:color w:val="000000" w:themeColor="text1"/>
          <w:sz w:val="28"/>
          <w:szCs w:val="28"/>
        </w:rPr>
        <w:t>最</w:t>
      </w:r>
      <w:proofErr w:type="gramEnd"/>
      <w:r w:rsidRPr="008C1436">
        <w:rPr>
          <w:rFonts w:asciiTheme="minorEastAsia" w:hAnsiTheme="minorEastAsia"/>
          <w:color w:val="000000" w:themeColor="text1"/>
          <w:sz w:val="28"/>
          <w:szCs w:val="28"/>
        </w:rPr>
        <w:t>高度的概括。从某种程度上说，投资者是否中意你的项目，主要取决于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概要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部分。可以说没有好的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概要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，就没有投资。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2、项目介绍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重点讲述产品或服务的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基本情况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，包括产品或服务的具体内容、特殊性、目标客户、产品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生产工艺基本情况、质量控制、库存管理、售后服务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研究和发展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方向等内容。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3、市场分析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主要介绍产品或服务的市场情况。包括目标市场基本情况、未来市场的发展趋势、市场规模、目标客户的购买力等。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4、行业分析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主要介绍企业所归属的产业、行业领域的基本情况，以及企业在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整个产业或行业中的地位。和同类型企业进行对比分析，做SWOT分析，表现企业的核心竞争优势等。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5、市场营销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主要介绍企业的发展目标、发展策略、发展计划、实施步骤、整体营销战略的制定以及风险因素的分析等。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6、管理团队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主要介绍管理理念、管理结构、管理方式、主要管理人员的基本情况、顾问队伍等基本情况、员工安排、薪金标准等。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7、财务分析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对未来5年营业收入和成本进行估算，计算</w:t>
      </w: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并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制作销售估算表、成本估算表、损益表、现金流量表、计算盈亏平衡点、投资回收期、投资回报率等。介绍申请资金的数额、申请的方式，详细使用规划等。告诉投资者如何收回投资，什么时间收回投资，大约有多少回报率等情况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、风险分析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主要介绍本项目将来会遇到的各种风险，以及应对这些的风险的具体措施。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、项目结论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对整个商业计划的结论性概括。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t>、附件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附件是对主体部分的补充。由于篇幅的限制，有些内容不宜于在主体部分过多描述。把这些内容，或需要提供参考资料的内容，放在</w:t>
      </w:r>
      <w:r w:rsidRPr="008C1436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附录部分，供投资者阅读时参考。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二、商业计划书要求逻辑严谨，内容详实，字数不少于4000字。</w:t>
      </w:r>
    </w:p>
    <w:p w:rsidR="00605CD6" w:rsidRPr="008C1436" w:rsidRDefault="002B1CE1">
      <w:pPr>
        <w:spacing w:line="276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三、参赛团队在报名系统中可以继续完善商业计划书，但</w:t>
      </w:r>
      <w:proofErr w:type="gramStart"/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校赛报名</w:t>
      </w:r>
      <w:proofErr w:type="gramEnd"/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截止后如果商业计划书还是不符合最基本规范的，将不予认定“创新创业学分”。</w:t>
      </w:r>
    </w:p>
    <w:p w:rsidR="00605CD6" w:rsidRPr="008C1436" w:rsidRDefault="002B1CE1">
      <w:pPr>
        <w:spacing w:line="276" w:lineRule="auto"/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 w:hint="eastAsia"/>
          <w:color w:val="000000" w:themeColor="text1"/>
          <w:sz w:val="28"/>
          <w:szCs w:val="28"/>
        </w:rPr>
        <w:t>创新创业学院</w:t>
      </w:r>
    </w:p>
    <w:p w:rsidR="00605CD6" w:rsidRPr="008C1436" w:rsidRDefault="002B1CE1">
      <w:pPr>
        <w:spacing w:line="276" w:lineRule="auto"/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 w:rsidRPr="008C1436">
        <w:rPr>
          <w:rFonts w:asciiTheme="minorEastAsia" w:hAnsiTheme="minorEastAsia"/>
          <w:color w:val="000000" w:themeColor="text1"/>
          <w:sz w:val="28"/>
          <w:szCs w:val="28"/>
        </w:rPr>
        <w:t>2018年5月4日</w:t>
      </w:r>
    </w:p>
    <w:sectPr w:rsidR="00605CD6" w:rsidRPr="008C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E4" w:rsidRDefault="00FB25E4" w:rsidP="004318B3">
      <w:r>
        <w:separator/>
      </w:r>
    </w:p>
  </w:endnote>
  <w:endnote w:type="continuationSeparator" w:id="0">
    <w:p w:rsidR="00FB25E4" w:rsidRDefault="00FB25E4" w:rsidP="0043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E4" w:rsidRDefault="00FB25E4" w:rsidP="004318B3">
      <w:r>
        <w:separator/>
      </w:r>
    </w:p>
  </w:footnote>
  <w:footnote w:type="continuationSeparator" w:id="0">
    <w:p w:rsidR="00FB25E4" w:rsidRDefault="00FB25E4" w:rsidP="0043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B5"/>
    <w:rsid w:val="000910B5"/>
    <w:rsid w:val="00205D59"/>
    <w:rsid w:val="002B1CE1"/>
    <w:rsid w:val="002F2102"/>
    <w:rsid w:val="003C67B2"/>
    <w:rsid w:val="004318B3"/>
    <w:rsid w:val="00436147"/>
    <w:rsid w:val="005C09BD"/>
    <w:rsid w:val="00605CD6"/>
    <w:rsid w:val="00660461"/>
    <w:rsid w:val="006C35D1"/>
    <w:rsid w:val="00822DBE"/>
    <w:rsid w:val="00883CD4"/>
    <w:rsid w:val="008C1436"/>
    <w:rsid w:val="00A217E8"/>
    <w:rsid w:val="00AA1520"/>
    <w:rsid w:val="00AF1DEA"/>
    <w:rsid w:val="00B149CC"/>
    <w:rsid w:val="00B226DC"/>
    <w:rsid w:val="00B52B29"/>
    <w:rsid w:val="00E566A8"/>
    <w:rsid w:val="00EE55F9"/>
    <w:rsid w:val="00EF2AD7"/>
    <w:rsid w:val="00F12FB8"/>
    <w:rsid w:val="00FB25E4"/>
    <w:rsid w:val="092722C2"/>
    <w:rsid w:val="24A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43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18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18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43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18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1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2018-05-04T09:49:00Z</dcterms:created>
  <dcterms:modified xsi:type="dcterms:W3CDTF">2018-05-07T07:25:00Z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